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07" w:rsidRPr="006A6F9E" w:rsidRDefault="008A3A07" w:rsidP="008A3A07">
      <w:pPr>
        <w:pStyle w:val="Balk6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6A6F9E">
        <w:rPr>
          <w:rFonts w:ascii="Times New Roman" w:hAnsi="Times New Roman"/>
          <w:bCs w:val="0"/>
          <w:color w:val="000000"/>
          <w:sz w:val="24"/>
          <w:szCs w:val="24"/>
        </w:rPr>
        <w:t xml:space="preserve">SUÇLULARIN </w:t>
      </w:r>
      <w:r w:rsidR="00D67165" w:rsidRPr="006A6F9E">
        <w:rPr>
          <w:rFonts w:ascii="Times New Roman" w:hAnsi="Times New Roman"/>
          <w:bCs w:val="0"/>
          <w:color w:val="000000"/>
          <w:sz w:val="24"/>
          <w:szCs w:val="24"/>
        </w:rPr>
        <w:t>İADESİ</w:t>
      </w:r>
      <w:r w:rsidRPr="006A6F9E">
        <w:rPr>
          <w:rFonts w:ascii="Times New Roman" w:hAnsi="Times New Roman"/>
          <w:bCs w:val="0"/>
          <w:color w:val="000000"/>
          <w:sz w:val="24"/>
          <w:szCs w:val="24"/>
        </w:rPr>
        <w:t xml:space="preserve"> ALANINDA TARAF OLDUĞUMUZ İKİLİ AN</w:t>
      </w:r>
      <w:r w:rsidR="00D67165" w:rsidRPr="006A6F9E">
        <w:rPr>
          <w:rFonts w:ascii="Times New Roman" w:hAnsi="Times New Roman"/>
          <w:bCs w:val="0"/>
          <w:color w:val="000000"/>
          <w:sz w:val="24"/>
          <w:szCs w:val="24"/>
        </w:rPr>
        <w:t>D</w:t>
      </w:r>
      <w:r w:rsidRPr="006A6F9E">
        <w:rPr>
          <w:rFonts w:ascii="Times New Roman" w:hAnsi="Times New Roman"/>
          <w:bCs w:val="0"/>
          <w:color w:val="000000"/>
          <w:sz w:val="24"/>
          <w:szCs w:val="24"/>
        </w:rPr>
        <w:t>LAŞMALAR</w:t>
      </w:r>
    </w:p>
    <w:p w:rsidR="008A3A07" w:rsidRDefault="008A3A07" w:rsidP="008A3A07">
      <w:pPr>
        <w:ind w:firstLine="708"/>
        <w:jc w:val="both"/>
        <w:rPr>
          <w:b/>
          <w:color w:val="FF0000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Amerika Birleşik Devletleri</w:t>
            </w:r>
            <w:r w:rsidRPr="006A6F9E">
              <w:rPr>
                <w:color w:val="000000"/>
              </w:rPr>
              <w:t xml:space="preserve">: “Türkiye Cumhuriyeti ile Amerika Birleşik Devletleri Arasında Suçluların Geri Verilmesi ve Ceza İşlerinde Karşılıklı Yardım Antlaşması”20/11/1980 tarih ve 17166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5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r w:rsidRPr="006A6F9E">
              <w:rPr>
                <w:b/>
                <w:bCs/>
                <w:color w:val="000000"/>
              </w:rPr>
              <w:t>Avustralya:</w:t>
            </w:r>
            <w:r w:rsidRPr="006A6F9E">
              <w:rPr>
                <w:color w:val="000000"/>
              </w:rPr>
              <w:t>"Türkiye</w:t>
            </w:r>
            <w:proofErr w:type="spellEnd"/>
            <w:r w:rsidRPr="006A6F9E">
              <w:rPr>
                <w:color w:val="000000"/>
              </w:rPr>
              <w:t xml:space="preserve"> Cumhuriyeti ile Avustralya Arasında Suçluların Geri Verilmesi </w:t>
            </w:r>
            <w:proofErr w:type="spellStart"/>
            <w:r w:rsidRPr="006A6F9E">
              <w:rPr>
                <w:color w:val="000000"/>
              </w:rPr>
              <w:t>Andlaşması</w:t>
            </w:r>
            <w:proofErr w:type="spellEnd"/>
            <w:r w:rsidRPr="006A6F9E">
              <w:rPr>
                <w:color w:val="000000"/>
              </w:rPr>
              <w:t xml:space="preserve">" 14.12.2004 tarihli ve 24294 Sayılı Resmî </w:t>
            </w:r>
            <w:proofErr w:type="spellStart"/>
            <w:r w:rsidRPr="006A6F9E">
              <w:rPr>
                <w:color w:val="000000"/>
              </w:rPr>
              <w:t>Gazete'de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F0211B" w:rsidRDefault="00F0211B" w:rsidP="006A6F9E">
            <w:pPr>
              <w:jc w:val="both"/>
              <w:rPr>
                <w:color w:val="000000"/>
              </w:rPr>
            </w:pPr>
          </w:p>
          <w:p w:rsidR="00F0211B" w:rsidRPr="00F0211B" w:rsidRDefault="00F0211B" w:rsidP="00F0211B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Belarus</w:t>
            </w:r>
            <w:proofErr w:type="spellEnd"/>
            <w:r>
              <w:rPr>
                <w:b/>
                <w:color w:val="000000"/>
              </w:rPr>
              <w:t>:</w:t>
            </w:r>
            <w:r w:rsidRPr="00F021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“</w:t>
            </w:r>
            <w:hyperlink r:id="rId6" w:history="1">
              <w:r w:rsidRPr="00F0211B">
                <w:rPr>
                  <w:color w:val="000000"/>
                </w:rPr>
                <w:t xml:space="preserve">Türkiye Cumhuriyeti ile </w:t>
              </w:r>
              <w:proofErr w:type="spellStart"/>
              <w:r w:rsidRPr="00F0211B">
                <w:rPr>
                  <w:color w:val="000000"/>
                </w:rPr>
                <w:t>Belarus</w:t>
              </w:r>
              <w:proofErr w:type="spellEnd"/>
              <w:r w:rsidRPr="00F0211B">
                <w:rPr>
                  <w:color w:val="000000"/>
                </w:rPr>
                <w:t xml:space="preserve"> Cumhuriyeti Arasında Hukuki, Ticari ve Cezai Konularda Adli Yardımlaşma Anlaşması</w:t>
              </w:r>
              <w:r>
                <w:rPr>
                  <w:color w:val="000000"/>
                </w:rPr>
                <w:t>”</w:t>
              </w:r>
              <w:r w:rsidRPr="00F0211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31/07/</w:t>
              </w:r>
              <w:r w:rsidRPr="00F0211B">
                <w:rPr>
                  <w:color w:val="000000"/>
                </w:rPr>
                <w:t>20</w:t>
              </w:r>
              <w:r>
                <w:rPr>
                  <w:color w:val="000000"/>
                </w:rPr>
                <w:t xml:space="preserve">17 tarihli ve 30140 Mükerrer sayılı </w:t>
              </w:r>
              <w:r w:rsidR="00A10AE5" w:rsidRPr="006A6F9E">
                <w:rPr>
                  <w:color w:val="000000"/>
                </w:rPr>
                <w:t>Resmî</w:t>
              </w:r>
              <w:r w:rsidR="00A10AE5"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Gazete'de</w:t>
              </w:r>
              <w:proofErr w:type="spellEnd"/>
              <w:r>
                <w:rPr>
                  <w:color w:val="000000"/>
                </w:rPr>
                <w:t xml:space="preserve"> yayım</w:t>
              </w:r>
              <w:r w:rsidRPr="00F0211B">
                <w:rPr>
                  <w:color w:val="000000"/>
                </w:rPr>
                <w:t>lanmıştır.</w:t>
              </w:r>
            </w:hyperlink>
          </w:p>
          <w:p w:rsidR="006A6F9E" w:rsidRPr="006A6F9E" w:rsidRDefault="006A6F9E" w:rsidP="006A6F9E">
            <w:pPr>
              <w:jc w:val="both"/>
              <w:rPr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Cezayir:</w:t>
            </w:r>
            <w:r w:rsidRPr="006A6F9E">
              <w:rPr>
                <w:color w:val="000000"/>
              </w:rPr>
              <w:t xml:space="preserve"> “Türkiye Cumhuriyeti ile Cezayir Demokratik Halk Cumhuriyeti Arasında Hukuki İşbirliğine İlişkin Sözleşmesi” 21/05/1991 tarih ve 20877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Fas:</w:t>
            </w:r>
            <w:r w:rsidRPr="006A6F9E">
              <w:rPr>
                <w:color w:val="000000"/>
              </w:rPr>
              <w:t xml:space="preserve"> “Türkiye Cumhuriyeti ile Fas Krallığı Arasında Cezai Konularda Adli Yardımlaşma ve Suçluların Geri Verilmesi Sözleşmesi” 07/10/1990 tarih ve 20658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r w:rsidRPr="006A6F9E">
              <w:rPr>
                <w:b/>
                <w:bCs/>
                <w:color w:val="000000"/>
              </w:rPr>
              <w:t>Hindistan:"</w:t>
            </w:r>
            <w:r w:rsidRPr="006A6F9E">
              <w:rPr>
                <w:color w:val="000000"/>
              </w:rPr>
              <w:t>Türkiye</w:t>
            </w:r>
            <w:proofErr w:type="spellEnd"/>
            <w:r w:rsidRPr="006A6F9E">
              <w:rPr>
                <w:color w:val="000000"/>
              </w:rPr>
              <w:t xml:space="preserve"> Cumhuriyeti Hükümeti ile Hindistan Cumhuriyeti Hükümeti Arasında Suçluların İadesi Anlaşması” 25/03/2003 gün ve 25059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Irak:</w:t>
            </w:r>
            <w:r w:rsidRPr="006A6F9E">
              <w:rPr>
                <w:color w:val="000000"/>
              </w:rPr>
              <w:t xml:space="preserve"> “Türkiye Cumhuriyeti ile Irak Cumhuriyeti Arasında Hukuki ve Adli İş</w:t>
            </w:r>
            <w:r w:rsidR="00A10AE5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6A6F9E">
              <w:rPr>
                <w:color w:val="000000"/>
              </w:rPr>
              <w:t xml:space="preserve">birliği Sözleşmesi” 02/08/1992 tarih ve 21303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6A6F9E">
              <w:rPr>
                <w:b/>
                <w:bCs/>
                <w:color w:val="000000"/>
              </w:rPr>
              <w:t>İran:</w:t>
            </w:r>
            <w:r w:rsidRPr="006A6F9E">
              <w:rPr>
                <w:color w:val="000000"/>
              </w:rPr>
              <w:t>“</w:t>
            </w:r>
            <w:proofErr w:type="gramEnd"/>
            <w:r w:rsidRPr="006A6F9E">
              <w:rPr>
                <w:color w:val="000000"/>
              </w:rPr>
              <w:t>Türkiye</w:t>
            </w:r>
            <w:proofErr w:type="spellEnd"/>
            <w:r w:rsidRPr="006A6F9E">
              <w:rPr>
                <w:color w:val="000000"/>
              </w:rPr>
              <w:t xml:space="preserve"> Cumhuriyeti İle İran İslam Cumhuriyeti Arasında Hukuki ve Cezai Konularda Adli İşbirliği Anlaşması”10/03/2011 gün ve 27870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K.K.T.C.: “</w:t>
            </w:r>
            <w:r w:rsidRPr="006A6F9E">
              <w:rPr>
                <w:color w:val="000000"/>
              </w:rPr>
              <w:t xml:space="preserve">Türkiye Cumhuriyeti ile Kuzey Kıbrıs Türk Cumhuriyeti Arasında Hukuki, Ticari ve Cezai Konularda Adli Yardımlaşma, Tanıma ve </w:t>
            </w:r>
            <w:proofErr w:type="spellStart"/>
            <w:r w:rsidRPr="006A6F9E">
              <w:rPr>
                <w:color w:val="000000"/>
              </w:rPr>
              <w:t>Tenfiz</w:t>
            </w:r>
            <w:proofErr w:type="spellEnd"/>
            <w:r w:rsidRPr="006A6F9E">
              <w:rPr>
                <w:color w:val="000000"/>
              </w:rPr>
              <w:t xml:space="preserve">, Suçluların Geri Verilmesi ve Hükümlülerin Nakli Sözleşmesi” 13/02/1989 tarih ve 20079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Kazakistan: “</w:t>
            </w:r>
            <w:r w:rsidRPr="006A6F9E">
              <w:rPr>
                <w:color w:val="000000"/>
              </w:rPr>
              <w:t xml:space="preserve">Türkiye Cumhuriyeti ile Kazakistan Cumhuriyeti Arasında Cezai Konularda Adli Yardımlaşma ve Suçluların İadesi Anlaşması”10/04/1997 tarih ve 22960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A10AE5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Kırgızistan:</w:t>
            </w:r>
            <w:r w:rsidR="006A6F9E" w:rsidRPr="006A6F9E">
              <w:rPr>
                <w:color w:val="000000"/>
              </w:rPr>
              <w:t xml:space="preserve"> "Türkiye Cumhuriyeti ile Kırgızistan Arasında Hukuki, Ticari ve Cezai Konularda Adli </w:t>
            </w:r>
            <w:proofErr w:type="gramStart"/>
            <w:r w:rsidR="006A6F9E" w:rsidRPr="006A6F9E">
              <w:rPr>
                <w:color w:val="000000"/>
              </w:rPr>
              <w:t>İşbirliği</w:t>
            </w:r>
            <w:proofErr w:type="gramEnd"/>
            <w:r w:rsidR="006A6F9E" w:rsidRPr="006A6F9E">
              <w:rPr>
                <w:color w:val="000000"/>
              </w:rPr>
              <w:t xml:space="preserve"> Anlaşması” 24.03.2012 tarih ve 28243 sayılı Resmi </w:t>
            </w:r>
            <w:proofErr w:type="spellStart"/>
            <w:r w:rsidR="006A6F9E" w:rsidRPr="006A6F9E">
              <w:rPr>
                <w:color w:val="000000"/>
              </w:rPr>
              <w:t>Gazete’de</w:t>
            </w:r>
            <w:proofErr w:type="spellEnd"/>
            <w:r w:rsidR="006A6F9E" w:rsidRPr="006A6F9E">
              <w:rPr>
                <w:color w:val="000000"/>
              </w:rPr>
              <w:t xml:space="preserve"> yayınlanmıştır.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Kosova:</w:t>
            </w:r>
            <w:r w:rsidRPr="006A6F9E">
              <w:rPr>
                <w:color w:val="000000"/>
              </w:rPr>
              <w:t xml:space="preserve"> "Türkiye </w:t>
            </w:r>
            <w:r w:rsidR="00A10AE5" w:rsidRPr="006A6F9E">
              <w:rPr>
                <w:color w:val="000000"/>
              </w:rPr>
              <w:t>Cumhuriyeti Hükümeti ile</w:t>
            </w:r>
            <w:r w:rsidRPr="006A6F9E">
              <w:rPr>
                <w:color w:val="000000"/>
              </w:rPr>
              <w:t xml:space="preserve"> Kosova </w:t>
            </w:r>
            <w:r w:rsidR="00A10AE5" w:rsidRPr="006A6F9E">
              <w:rPr>
                <w:color w:val="000000"/>
              </w:rPr>
              <w:t>Cumhuriyeti Hükümeti</w:t>
            </w:r>
            <w:r w:rsidRPr="006A6F9E">
              <w:rPr>
                <w:color w:val="000000"/>
              </w:rPr>
              <w:t xml:space="preserve"> Arasında </w:t>
            </w:r>
            <w:r w:rsidR="00A10AE5" w:rsidRPr="006A6F9E">
              <w:rPr>
                <w:color w:val="000000"/>
              </w:rPr>
              <w:t>Suçluların İadesi Anlaşması</w:t>
            </w:r>
            <w:r w:rsidRPr="006A6F9E">
              <w:rPr>
                <w:color w:val="000000"/>
              </w:rPr>
              <w:t xml:space="preserve">", 26.06.2018 </w:t>
            </w:r>
            <w:r w:rsidR="00A10AE5" w:rsidRPr="006A6F9E">
              <w:rPr>
                <w:color w:val="000000"/>
              </w:rPr>
              <w:t>tarihli ve</w:t>
            </w:r>
            <w:r w:rsidRPr="006A6F9E">
              <w:rPr>
                <w:color w:val="000000"/>
              </w:rPr>
              <w:t xml:space="preserve"> 30460 Sayılı Resmî </w:t>
            </w:r>
            <w:proofErr w:type="spellStart"/>
            <w:r w:rsidRPr="006A6F9E">
              <w:rPr>
                <w:color w:val="000000"/>
              </w:rPr>
              <w:t>Gazete'de</w:t>
            </w:r>
            <w:proofErr w:type="spellEnd"/>
            <w:r w:rsidRPr="006A6F9E">
              <w:rPr>
                <w:color w:val="000000"/>
              </w:rPr>
              <w:t xml:space="preserve"> yayımlanmıştır,</w:t>
            </w:r>
          </w:p>
          <w:p w:rsidR="006A6F9E" w:rsidRPr="006A6F9E" w:rsidRDefault="006A6F9E" w:rsidP="006A6F9E">
            <w:pPr>
              <w:jc w:val="both"/>
              <w:rPr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Kuveyt: “</w:t>
            </w:r>
            <w:r w:rsidRPr="006A6F9E">
              <w:rPr>
                <w:color w:val="000000"/>
              </w:rPr>
              <w:t xml:space="preserve">Türkiye Cumhuriyeti ile Kuveyt Devleti Arasında Hususî Hukuk, Ticaret ve Ceza Hukuku Konularında Hukuki ve Adli </w:t>
            </w:r>
            <w:r w:rsidR="00A10AE5" w:rsidRPr="006A6F9E">
              <w:rPr>
                <w:color w:val="000000"/>
              </w:rPr>
              <w:t>İş birliği</w:t>
            </w:r>
            <w:r w:rsidRPr="006A6F9E">
              <w:rPr>
                <w:color w:val="000000"/>
              </w:rPr>
              <w:t xml:space="preserve"> Anlaşması” 30/05/2000 tarih ve 24064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Libya: “</w:t>
            </w:r>
            <w:r w:rsidRPr="006A6F9E">
              <w:rPr>
                <w:color w:val="000000"/>
              </w:rPr>
              <w:t xml:space="preserve">Türkiye Cumhuriyeti ile Libya Arap Sosyalist </w:t>
            </w:r>
            <w:proofErr w:type="spellStart"/>
            <w:r w:rsidRPr="006A6F9E">
              <w:rPr>
                <w:color w:val="000000"/>
              </w:rPr>
              <w:t>Cemahiriyesi</w:t>
            </w:r>
            <w:proofErr w:type="spellEnd"/>
            <w:r w:rsidRPr="006A6F9E">
              <w:rPr>
                <w:color w:val="000000"/>
              </w:rPr>
              <w:t xml:space="preserve"> Arasında Suçluların Geri Verilmesi Anlaşması” 02/06/1987 tarih ve 19475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6A6F9E">
              <w:rPr>
                <w:b/>
                <w:bCs/>
                <w:color w:val="000000"/>
              </w:rPr>
              <w:t>Lübnan:</w:t>
            </w:r>
            <w:r w:rsidRPr="006A6F9E">
              <w:rPr>
                <w:color w:val="000000"/>
              </w:rPr>
              <w:t>Lübnan</w:t>
            </w:r>
            <w:proofErr w:type="spellEnd"/>
            <w:proofErr w:type="gramEnd"/>
            <w:r w:rsidRPr="006A6F9E">
              <w:rPr>
                <w:color w:val="000000"/>
              </w:rPr>
              <w:t xml:space="preserve"> ile ülkemiz arasında suçluların geri verilmesi alanında ayrı bir sözleşme bulunmamak</w:t>
            </w:r>
            <w:r w:rsidR="00C40EE3">
              <w:rPr>
                <w:color w:val="000000"/>
              </w:rPr>
              <w:t>tadır. Bununl</w:t>
            </w:r>
            <w:r w:rsidRPr="006A6F9E">
              <w:rPr>
                <w:color w:val="000000"/>
              </w:rPr>
              <w:t xml:space="preserve">a beraber, </w:t>
            </w:r>
            <w:r w:rsidR="00C40EE3">
              <w:rPr>
                <w:color w:val="000000"/>
              </w:rPr>
              <w:t>Suriye ile Ü</w:t>
            </w:r>
            <w:r w:rsidR="00C40EE3" w:rsidRPr="006A6F9E">
              <w:rPr>
                <w:color w:val="000000"/>
              </w:rPr>
              <w:t>lkemiz arasında imzalan</w:t>
            </w:r>
            <w:r w:rsidR="00C40EE3">
              <w:rPr>
                <w:color w:val="000000"/>
              </w:rPr>
              <w:t>an ve</w:t>
            </w:r>
            <w:r w:rsidR="00C40EE3" w:rsidRPr="006A6F9E">
              <w:rPr>
                <w:color w:val="000000"/>
              </w:rPr>
              <w:t xml:space="preserve"> </w:t>
            </w:r>
            <w:r w:rsidRPr="006A6F9E">
              <w:rPr>
                <w:color w:val="000000"/>
              </w:rPr>
              <w:t>17/06/1940 tarihli ve 3883 sayılı Kanun</w:t>
            </w:r>
            <w:r w:rsidR="00C40EE3">
              <w:rPr>
                <w:color w:val="000000"/>
              </w:rPr>
              <w:t xml:space="preserve">la onaylanması uygun bulunan </w:t>
            </w:r>
            <w:r w:rsidRPr="006A6F9E">
              <w:rPr>
                <w:color w:val="000000"/>
              </w:rPr>
              <w:t xml:space="preserve"> 30 Mart 1940 </w:t>
            </w:r>
            <w:r w:rsidR="00C40EE3">
              <w:rPr>
                <w:color w:val="000000"/>
              </w:rPr>
              <w:t>tarihli “</w:t>
            </w:r>
            <w:r w:rsidRPr="006A6F9E">
              <w:rPr>
                <w:color w:val="000000"/>
              </w:rPr>
              <w:t>Türkiye-Suriye Dostluk ve İyi Komşuluk Mukavelenamesi</w:t>
            </w:r>
            <w:r w:rsidR="00C40EE3">
              <w:rPr>
                <w:color w:val="000000"/>
              </w:rPr>
              <w:t>” ile merbutu bulunan ve ayrılmaz cüzlerini teşkil e</w:t>
            </w:r>
            <w:r w:rsidRPr="006A6F9E">
              <w:rPr>
                <w:color w:val="000000"/>
              </w:rPr>
              <w:t>den 1, 2</w:t>
            </w:r>
            <w:r w:rsidR="00C40EE3">
              <w:rPr>
                <w:color w:val="000000"/>
              </w:rPr>
              <w:t>, 3, 4, 5, 6 Numaralı Protokoller, Hususi Protokol, Bu A</w:t>
            </w:r>
            <w:r w:rsidRPr="006A6F9E">
              <w:rPr>
                <w:color w:val="000000"/>
              </w:rPr>
              <w:t>nlaşmaların Lübnan</w:t>
            </w:r>
            <w:r w:rsidR="00C40EE3">
              <w:rPr>
                <w:color w:val="000000"/>
              </w:rPr>
              <w:t>’a t</w:t>
            </w:r>
            <w:r w:rsidRPr="006A6F9E">
              <w:rPr>
                <w:color w:val="000000"/>
              </w:rPr>
              <w:t xml:space="preserve">eşmiline Müteallik Beyanname ve Her İki Hükümet arasında Yeni Bir Emlak </w:t>
            </w:r>
            <w:proofErr w:type="spellStart"/>
            <w:r w:rsidRPr="006A6F9E">
              <w:rPr>
                <w:color w:val="000000"/>
              </w:rPr>
              <w:t>İtilafnamesi</w:t>
            </w:r>
            <w:proofErr w:type="spellEnd"/>
            <w:r w:rsidRPr="006A6F9E">
              <w:rPr>
                <w:color w:val="000000"/>
              </w:rPr>
              <w:t xml:space="preserve"> Akdine Mütedair </w:t>
            </w:r>
            <w:proofErr w:type="spellStart"/>
            <w:r w:rsidRPr="006A6F9E">
              <w:rPr>
                <w:color w:val="000000"/>
              </w:rPr>
              <w:t>Mektup'un</w:t>
            </w:r>
            <w:proofErr w:type="spellEnd"/>
            <w:r w:rsidRPr="006A6F9E">
              <w:rPr>
                <w:color w:val="000000"/>
              </w:rPr>
              <w:t xml:space="preserve"> K</w:t>
            </w:r>
            <w:r w:rsidR="00C40EE3">
              <w:rPr>
                <w:color w:val="000000"/>
              </w:rPr>
              <w:t>abul ve Tasdikine Dair Kanun,</w:t>
            </w:r>
            <w:r w:rsidRPr="006A6F9E">
              <w:rPr>
                <w:color w:val="000000"/>
              </w:rPr>
              <w:t xml:space="preserve"> Lübnan için de geçerlidir.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Mısır: “</w:t>
            </w:r>
            <w:r w:rsidRPr="006A6F9E">
              <w:rPr>
                <w:color w:val="000000"/>
              </w:rPr>
              <w:t xml:space="preserve">Türkiye Cumhuriyeti ile Mısır Arap Cumhuriyeti Arasında Cezai Konularda Adli Yardımlaşma ve Suçluların İadesi Sözleşmesi” 07/10/1990 tarih ve 20658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Moğolistan:</w:t>
            </w:r>
            <w:r w:rsidRPr="006A6F9E">
              <w:rPr>
                <w:color w:val="000000"/>
              </w:rPr>
              <w:t xml:space="preserve"> “Türkiye Cumhuriyeti ile Moğolistan Arasında Hukuki, Ticari ve Cezai Konularda Adli Yardımlaşma Anlaşması” 04/05/2004 tarih ve 25452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r w:rsidRPr="006A6F9E">
              <w:rPr>
                <w:b/>
                <w:bCs/>
                <w:color w:val="000000"/>
              </w:rPr>
              <w:t>Özbekistan:</w:t>
            </w:r>
            <w:r w:rsidR="002D70C2">
              <w:rPr>
                <w:b/>
                <w:bCs/>
                <w:color w:val="000000"/>
              </w:rPr>
              <w:t>"</w:t>
            </w:r>
            <w:r w:rsidRPr="006A6F9E">
              <w:rPr>
                <w:color w:val="000000"/>
              </w:rPr>
              <w:t>Türkiye</w:t>
            </w:r>
            <w:proofErr w:type="spellEnd"/>
            <w:r w:rsidRPr="006A6F9E">
              <w:rPr>
                <w:color w:val="000000"/>
              </w:rPr>
              <w:t xml:space="preserve"> Cumhuriyeti ile Özbekistan Cumhuriyeti Arasında Suçluların İadesi </w:t>
            </w:r>
            <w:proofErr w:type="spellStart"/>
            <w:r w:rsidRPr="006A6F9E">
              <w:rPr>
                <w:color w:val="000000"/>
              </w:rPr>
              <w:t>Andlaşması</w:t>
            </w:r>
            <w:proofErr w:type="spellEnd"/>
            <w:proofErr w:type="gramStart"/>
            <w:r w:rsidR="002D70C2">
              <w:rPr>
                <w:color w:val="000000"/>
              </w:rPr>
              <w:t xml:space="preserve">" </w:t>
            </w:r>
            <w:r w:rsidRPr="006A6F9E">
              <w:rPr>
                <w:color w:val="000000"/>
              </w:rPr>
              <w:t xml:space="preserve"> 20</w:t>
            </w:r>
            <w:proofErr w:type="gramEnd"/>
            <w:r w:rsidRPr="006A6F9E">
              <w:rPr>
                <w:color w:val="000000"/>
              </w:rPr>
              <w:t xml:space="preserve">/09/2019 tarih ve 30894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lastRenderedPageBreak/>
              <w:t xml:space="preserve">Pakistan: </w:t>
            </w:r>
            <w:r w:rsidRPr="006A6F9E">
              <w:rPr>
                <w:color w:val="000000"/>
              </w:rPr>
              <w:t xml:space="preserve">“Türkiye Cumhuriyeti ile Pakistan İslâm Cumhuriyeti Arasında Suçluların Geri Verilmesi Anlaşması”. Sözleşmenin metni 03/09/1984 tarih ve 18508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Rusya:</w:t>
            </w:r>
            <w:r w:rsidR="00925507" w:rsidRPr="006A6F9E">
              <w:rPr>
                <w:color w:val="000000"/>
              </w:rPr>
              <w:t xml:space="preserve"> </w:t>
            </w:r>
            <w:r w:rsidRPr="006A6F9E">
              <w:rPr>
                <w:color w:val="000000"/>
              </w:rPr>
              <w:t>"Türkiye Cumhuriyeti İle Rusya Federasyonu Arasında Cezai Konular</w:t>
            </w:r>
            <w:r w:rsidR="00925507">
              <w:rPr>
                <w:color w:val="000000"/>
              </w:rPr>
              <w:t>da Karşılıklı Adli Yardımlaşma v</w:t>
            </w:r>
            <w:r w:rsidRPr="006A6F9E">
              <w:rPr>
                <w:color w:val="000000"/>
              </w:rPr>
              <w:t>e Suçluların İadesi Anlaşması"</w:t>
            </w:r>
            <w:r w:rsidR="00925507">
              <w:rPr>
                <w:color w:val="000000"/>
              </w:rPr>
              <w:t xml:space="preserve"> </w:t>
            </w:r>
            <w:r w:rsidR="00925507" w:rsidRPr="006A6F9E">
              <w:rPr>
                <w:color w:val="000000"/>
              </w:rPr>
              <w:t xml:space="preserve">08/03/2017 tarih ve 30001 sayılı Resmî </w:t>
            </w:r>
            <w:proofErr w:type="spellStart"/>
            <w:r w:rsidR="00925507" w:rsidRPr="006A6F9E">
              <w:rPr>
                <w:color w:val="000000"/>
              </w:rPr>
              <w:t>Gazete’de</w:t>
            </w:r>
            <w:proofErr w:type="spellEnd"/>
            <w:r w:rsidR="00925507" w:rsidRPr="006A6F9E">
              <w:rPr>
                <w:color w:val="000000"/>
              </w:rPr>
              <w:t xml:space="preserve"> yayıml</w:t>
            </w:r>
            <w:r w:rsidR="00925507">
              <w:rPr>
                <w:color w:val="000000"/>
              </w:rPr>
              <w:t>anmıştır.</w:t>
            </w:r>
          </w:p>
          <w:p w:rsidR="006A6F9E" w:rsidRPr="006A6F9E" w:rsidRDefault="006A6F9E" w:rsidP="006A6F9E">
            <w:pPr>
              <w:jc w:val="both"/>
              <w:rPr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Suriye: “</w:t>
            </w:r>
            <w:r w:rsidRPr="006A6F9E">
              <w:rPr>
                <w:color w:val="000000"/>
              </w:rPr>
              <w:t xml:space="preserve">Türkiye Cumhuriyeti ile Suriye Arap Cumhuriyeti Arasında Suçluların Geri Verilmesi ve Ceza İşlerinde Karşılıklı Adli Yardımlaşma Anlaşması” 18/03/1983 tarih ve 17991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yayımlanmış, Türkçe metnindeki bazı maddî hatalar 15/09/1983 tarih ve 18166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düzeltilmiştir.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Tacikistan: “</w:t>
            </w:r>
            <w:r w:rsidRPr="006A6F9E">
              <w:rPr>
                <w:color w:val="000000"/>
              </w:rPr>
              <w:t xml:space="preserve">Türkiye Cumhuriyeti ile Tacikistan Cumhuriyeti Arasında Hukuki, Ticari ve Cezai Konularda Adli Yardımlaşma Sözleşmesi”30/05/2000 tarih ve 24064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Tunus: “</w:t>
            </w:r>
            <w:r w:rsidRPr="006A6F9E">
              <w:rPr>
                <w:color w:val="000000"/>
              </w:rPr>
              <w:t xml:space="preserve">Türkiye Cumhuriyeti ile Tunus Cumhuriyeti Arasında Cezai Konularda Adli Yardımlaşma ve Suçluların Geri Verilmesi Sözleşmesi” 20/02/1983 tarih ve 17965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 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Türkmenistan: "</w:t>
            </w:r>
            <w:r w:rsidRPr="006A6F9E">
              <w:rPr>
                <w:color w:val="000000"/>
              </w:rPr>
              <w:t xml:space="preserve">Türkiye Cumhuriyeti ile Türkmenistan Arasında Hukuki ve Cezai Konularda Adli Yardımlaşma Anlaşması" 22/05/2013 gün ve 28654 sayılı </w:t>
            </w:r>
            <w:r w:rsidR="00A10AE5" w:rsidRPr="006A6F9E">
              <w:rPr>
                <w:color w:val="000000"/>
              </w:rPr>
              <w:t xml:space="preserve">Resmî </w:t>
            </w:r>
            <w:proofErr w:type="spellStart"/>
            <w:r w:rsidR="00A10AE5" w:rsidRPr="006A6F9E">
              <w:rPr>
                <w:color w:val="000000"/>
              </w:rPr>
              <w:t>Gazete</w:t>
            </w:r>
            <w:r w:rsidR="00A10AE5">
              <w:rPr>
                <w:color w:val="000000"/>
              </w:rPr>
              <w:t>’de</w:t>
            </w:r>
            <w:proofErr w:type="spellEnd"/>
            <w:r w:rsidRPr="006A6F9E">
              <w:rPr>
                <w:color w:val="000000"/>
              </w:rPr>
              <w:t xml:space="preserve"> yayımlanmıştır.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Default="006A6F9E" w:rsidP="006A6F9E">
            <w:pPr>
              <w:jc w:val="both"/>
              <w:rPr>
                <w:color w:val="000000"/>
              </w:rPr>
            </w:pPr>
            <w:proofErr w:type="spellStart"/>
            <w:r w:rsidRPr="006A6F9E">
              <w:rPr>
                <w:b/>
                <w:bCs/>
                <w:color w:val="000000"/>
              </w:rPr>
              <w:t>Umman</w:t>
            </w:r>
            <w:r w:rsidRPr="006A6F9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6A6F9E">
              <w:rPr>
                <w:color w:val="000000"/>
              </w:rPr>
              <w:t>"Türkiye</w:t>
            </w:r>
            <w:proofErr w:type="spellEnd"/>
            <w:r w:rsidRPr="006A6F9E">
              <w:rPr>
                <w:color w:val="000000"/>
              </w:rPr>
              <w:t xml:space="preserve"> Cumhuriyeti ile Umman Sultanlığı Arasında Hukuki, Ticari ve Cezai Konularda Adli Yardım Anlaşması" 22.05.2010 tarih ve 27588 sayılı </w:t>
            </w:r>
            <w:r w:rsidR="00A10AE5" w:rsidRPr="006A6F9E">
              <w:rPr>
                <w:color w:val="000000"/>
              </w:rPr>
              <w:t>Resmî</w:t>
            </w:r>
            <w:r w:rsidR="00A10AE5" w:rsidRPr="006A6F9E">
              <w:rPr>
                <w:color w:val="000000"/>
              </w:rPr>
              <w:t xml:space="preserve"> </w:t>
            </w:r>
            <w:proofErr w:type="spellStart"/>
            <w:r w:rsidRPr="006A6F9E">
              <w:rPr>
                <w:color w:val="000000"/>
              </w:rPr>
              <w:t>Gazete</w:t>
            </w:r>
            <w:r w:rsidR="00A10AE5">
              <w:rPr>
                <w:color w:val="000000"/>
              </w:rPr>
              <w:t>’</w:t>
            </w:r>
            <w:r w:rsidRPr="006A6F9E">
              <w:rPr>
                <w:color w:val="000000"/>
              </w:rPr>
              <w:t>de</w:t>
            </w:r>
            <w:proofErr w:type="spellEnd"/>
            <w:r w:rsidRPr="006A6F9E">
              <w:rPr>
                <w:color w:val="000000"/>
              </w:rPr>
              <w:t xml:space="preserve"> Yayınlanmıştır.</w:t>
            </w:r>
          </w:p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A6F9E" w:rsidRPr="006A6F9E" w:rsidTr="006A6F9E">
        <w:trPr>
          <w:trHeight w:val="6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9E" w:rsidRPr="006A6F9E" w:rsidRDefault="006A6F9E" w:rsidP="006A6F9E">
            <w:pPr>
              <w:jc w:val="both"/>
              <w:rPr>
                <w:b/>
                <w:bCs/>
                <w:color w:val="000000"/>
              </w:rPr>
            </w:pPr>
            <w:r w:rsidRPr="006A6F9E">
              <w:rPr>
                <w:b/>
                <w:bCs/>
                <w:color w:val="000000"/>
              </w:rPr>
              <w:t>Ürdün: “</w:t>
            </w:r>
            <w:r w:rsidRPr="006A6F9E">
              <w:rPr>
                <w:color w:val="000000"/>
              </w:rPr>
              <w:t xml:space="preserve">Türkiye Cumhuriyeti ile </w:t>
            </w:r>
            <w:proofErr w:type="spellStart"/>
            <w:r w:rsidRPr="006A6F9E">
              <w:rPr>
                <w:color w:val="000000"/>
              </w:rPr>
              <w:t>Haşimî</w:t>
            </w:r>
            <w:proofErr w:type="spellEnd"/>
            <w:r w:rsidRPr="006A6F9E">
              <w:rPr>
                <w:color w:val="000000"/>
              </w:rPr>
              <w:t xml:space="preserve"> Ürdün Krallığı Arasında Suçluların Geri Verilmesi ve Ceza İşlerinde Karşılıklı Adli Yardımlaşma Sözleşmesi” 11/08/1975 tarih ve 15323 sayılı Resmî </w:t>
            </w:r>
            <w:proofErr w:type="spellStart"/>
            <w:r w:rsidRPr="006A6F9E">
              <w:rPr>
                <w:color w:val="000000"/>
              </w:rPr>
              <w:t>Gazete’de</w:t>
            </w:r>
            <w:proofErr w:type="spellEnd"/>
            <w:r w:rsidRPr="006A6F9E">
              <w:rPr>
                <w:color w:val="000000"/>
              </w:rPr>
              <w:t xml:space="preserve"> yayımlanmıştır. </w:t>
            </w:r>
          </w:p>
        </w:tc>
      </w:tr>
    </w:tbl>
    <w:p w:rsidR="00F0211B" w:rsidRDefault="00F0211B" w:rsidP="00F0211B">
      <w:pPr>
        <w:shd w:val="clear" w:color="auto" w:fill="FFFFFF"/>
        <w:jc w:val="both"/>
        <w:rPr>
          <w:rFonts w:ascii="Helvetica" w:hAnsi="Helvetica" w:cs="Helvetica"/>
          <w:color w:val="212529"/>
          <w:sz w:val="14"/>
          <w:szCs w:val="14"/>
        </w:rPr>
      </w:pPr>
    </w:p>
    <w:sectPr w:rsidR="00F0211B" w:rsidSect="006A6F9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549" w:rsidRDefault="007B0549">
      <w:r>
        <w:separator/>
      </w:r>
    </w:p>
  </w:endnote>
  <w:endnote w:type="continuationSeparator" w:id="0">
    <w:p w:rsidR="007B0549" w:rsidRDefault="007B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A07" w:rsidRDefault="00776FFC" w:rsidP="008A3A07">
    <w:pPr>
      <w:pStyle w:val="AltBilgi"/>
      <w:jc w:val="right"/>
    </w:pPr>
    <w:r>
      <w:fldChar w:fldCharType="begin"/>
    </w:r>
    <w:r w:rsidR="000651C4">
      <w:instrText xml:space="preserve"> PAGE </w:instrText>
    </w:r>
    <w:r>
      <w:fldChar w:fldCharType="separate"/>
    </w:r>
    <w:r w:rsidR="00C40EE3">
      <w:rPr>
        <w:noProof/>
      </w:rPr>
      <w:t>1</w:t>
    </w:r>
    <w:r>
      <w:rPr>
        <w:noProof/>
      </w:rPr>
      <w:fldChar w:fldCharType="end"/>
    </w:r>
    <w:r w:rsidR="008A3A07">
      <w:t xml:space="preserve"> / </w:t>
    </w:r>
    <w:r>
      <w:fldChar w:fldCharType="begin"/>
    </w:r>
    <w:r w:rsidR="000651C4">
      <w:instrText xml:space="preserve"> NUMPAGES </w:instrText>
    </w:r>
    <w:r>
      <w:fldChar w:fldCharType="separate"/>
    </w:r>
    <w:r w:rsidR="00C40EE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549" w:rsidRDefault="007B0549">
      <w:r>
        <w:separator/>
      </w:r>
    </w:p>
  </w:footnote>
  <w:footnote w:type="continuationSeparator" w:id="0">
    <w:p w:rsidR="007B0549" w:rsidRDefault="007B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07"/>
    <w:rsid w:val="00005AB2"/>
    <w:rsid w:val="0001672A"/>
    <w:rsid w:val="000219F7"/>
    <w:rsid w:val="000651C4"/>
    <w:rsid w:val="00065D20"/>
    <w:rsid w:val="0006676C"/>
    <w:rsid w:val="000C71FA"/>
    <w:rsid w:val="000E5DD5"/>
    <w:rsid w:val="00110B6D"/>
    <w:rsid w:val="00121A4A"/>
    <w:rsid w:val="0018274C"/>
    <w:rsid w:val="001C3CF3"/>
    <w:rsid w:val="001D1D0B"/>
    <w:rsid w:val="001F06EC"/>
    <w:rsid w:val="00297796"/>
    <w:rsid w:val="002D300C"/>
    <w:rsid w:val="002D70C2"/>
    <w:rsid w:val="003522A8"/>
    <w:rsid w:val="00452EF4"/>
    <w:rsid w:val="00454872"/>
    <w:rsid w:val="00500F4E"/>
    <w:rsid w:val="00564229"/>
    <w:rsid w:val="00593B5F"/>
    <w:rsid w:val="005E3AE8"/>
    <w:rsid w:val="005E3DAD"/>
    <w:rsid w:val="00630B69"/>
    <w:rsid w:val="00695DD1"/>
    <w:rsid w:val="006A6F9E"/>
    <w:rsid w:val="006E2D1C"/>
    <w:rsid w:val="006F591C"/>
    <w:rsid w:val="00776FFC"/>
    <w:rsid w:val="007A70A5"/>
    <w:rsid w:val="007B0549"/>
    <w:rsid w:val="007D7BC8"/>
    <w:rsid w:val="007E6B25"/>
    <w:rsid w:val="007F3FBF"/>
    <w:rsid w:val="007F659F"/>
    <w:rsid w:val="00863ED9"/>
    <w:rsid w:val="008A3A07"/>
    <w:rsid w:val="00904CD2"/>
    <w:rsid w:val="00924D7E"/>
    <w:rsid w:val="00925507"/>
    <w:rsid w:val="009510DF"/>
    <w:rsid w:val="009A0FBF"/>
    <w:rsid w:val="009E1C03"/>
    <w:rsid w:val="009F05EB"/>
    <w:rsid w:val="00A04572"/>
    <w:rsid w:val="00A10318"/>
    <w:rsid w:val="00A10AE5"/>
    <w:rsid w:val="00A41C2B"/>
    <w:rsid w:val="00A55105"/>
    <w:rsid w:val="00A55B6B"/>
    <w:rsid w:val="00A6051C"/>
    <w:rsid w:val="00A9569B"/>
    <w:rsid w:val="00AC7873"/>
    <w:rsid w:val="00B0189D"/>
    <w:rsid w:val="00B174F1"/>
    <w:rsid w:val="00B522C8"/>
    <w:rsid w:val="00B666C5"/>
    <w:rsid w:val="00B67B45"/>
    <w:rsid w:val="00B80D33"/>
    <w:rsid w:val="00BF110D"/>
    <w:rsid w:val="00C40EE3"/>
    <w:rsid w:val="00CE6BB8"/>
    <w:rsid w:val="00CF1BBD"/>
    <w:rsid w:val="00CF2946"/>
    <w:rsid w:val="00D06893"/>
    <w:rsid w:val="00D41E4E"/>
    <w:rsid w:val="00D67165"/>
    <w:rsid w:val="00D71EA9"/>
    <w:rsid w:val="00D8513F"/>
    <w:rsid w:val="00D86148"/>
    <w:rsid w:val="00D90E9A"/>
    <w:rsid w:val="00D95262"/>
    <w:rsid w:val="00DC4593"/>
    <w:rsid w:val="00E73141"/>
    <w:rsid w:val="00EF26F7"/>
    <w:rsid w:val="00F0211B"/>
    <w:rsid w:val="00F072C1"/>
    <w:rsid w:val="00F24316"/>
    <w:rsid w:val="00F426FA"/>
    <w:rsid w:val="00F526AE"/>
    <w:rsid w:val="00F649E6"/>
    <w:rsid w:val="00F8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FDDAB"/>
  <w15:docId w15:val="{FFF8298D-7793-4E95-A73F-B74AFC5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3A07"/>
    <w:rPr>
      <w:rFonts w:eastAsia="Times New Roman"/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8A3A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8A3A07"/>
    <w:rPr>
      <w:rFonts w:ascii="Calibri" w:hAnsi="Calibri"/>
      <w:b/>
      <w:bCs/>
      <w:sz w:val="22"/>
      <w:szCs w:val="22"/>
      <w:lang w:val="tr-TR" w:eastAsia="tr-TR" w:bidi="ar-SA"/>
    </w:rPr>
  </w:style>
  <w:style w:type="paragraph" w:styleId="GvdeMetni2">
    <w:name w:val="Body Text 2"/>
    <w:basedOn w:val="Normal"/>
    <w:rsid w:val="008A3A07"/>
    <w:pPr>
      <w:spacing w:after="120" w:line="480" w:lineRule="auto"/>
    </w:pPr>
  </w:style>
  <w:style w:type="paragraph" w:styleId="stBilgi">
    <w:name w:val="header"/>
    <w:basedOn w:val="Normal"/>
    <w:rsid w:val="008A3A0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A3A0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00F4E"/>
    <w:rPr>
      <w:rFonts w:ascii="Tahoma" w:hAnsi="Tahoma" w:cs="Tahoma"/>
      <w:sz w:val="16"/>
      <w:szCs w:val="16"/>
    </w:rPr>
  </w:style>
  <w:style w:type="paragraph" w:customStyle="1" w:styleId="2-ortabaslk">
    <w:name w:val="2-ortabaslk"/>
    <w:basedOn w:val="Normal"/>
    <w:rsid w:val="00E73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E73141"/>
  </w:style>
  <w:style w:type="character" w:customStyle="1" w:styleId="grame">
    <w:name w:val="grame"/>
    <w:basedOn w:val="VarsaylanParagrafYazTipi"/>
    <w:rsid w:val="00593B5F"/>
  </w:style>
  <w:style w:type="paragraph" w:styleId="NormalWeb">
    <w:name w:val="Normal (Web)"/>
    <w:basedOn w:val="Normal"/>
    <w:uiPriority w:val="99"/>
    <w:unhideWhenUsed/>
    <w:rsid w:val="00F649E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F0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65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729264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584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666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087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416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154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570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12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596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99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176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354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520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585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89594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83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123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3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5445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577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906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795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590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55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976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717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011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285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82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587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48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540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2703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374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342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828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14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2123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588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735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4911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9128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783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559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501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bgm.adalet.gov.tr/Resimler/Dokuman/25112020153250BELARU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: 7</vt:lpstr>
    </vt:vector>
  </TitlesOfParts>
  <Company>Adalet Bakanlığı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: 7</dc:title>
  <dc:creator>ab35581</dc:creator>
  <cp:lastModifiedBy>DÜNDAR DUMAN 126217</cp:lastModifiedBy>
  <cp:revision>4</cp:revision>
  <cp:lastPrinted>2017-12-07T11:42:00Z</cp:lastPrinted>
  <dcterms:created xsi:type="dcterms:W3CDTF">2021-01-31T18:50:00Z</dcterms:created>
  <dcterms:modified xsi:type="dcterms:W3CDTF">2024-09-17T06:42:00Z</dcterms:modified>
</cp:coreProperties>
</file>